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8EB1C-03B9-4515-BA8E-1A29A55CBF30}"/>
</file>

<file path=customXml/itemProps3.xml><?xml version="1.0" encoding="utf-8"?>
<ds:datastoreItem xmlns:ds="http://schemas.openxmlformats.org/officeDocument/2006/customXml" ds:itemID="{0BBC62C4-35B8-41C6-90F4-833A4F159523}"/>
</file>

<file path=customXml/itemProps4.xml><?xml version="1.0" encoding="utf-8"?>
<ds:datastoreItem xmlns:ds="http://schemas.openxmlformats.org/officeDocument/2006/customXml" ds:itemID="{07CF6A66-5921-40FC-AE66-37EA719ECC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